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7AB" w:rsidRDefault="005167AB" w:rsidP="005167AB">
      <w:pPr>
        <w:pStyle w:val="Default"/>
      </w:pPr>
    </w:p>
    <w:p w:rsidR="005167AB" w:rsidRDefault="007D56FD" w:rsidP="005167AB">
      <w:pPr>
        <w:pStyle w:val="Default"/>
        <w:rPr>
          <w:sz w:val="22"/>
          <w:szCs w:val="22"/>
        </w:rPr>
      </w:pPr>
      <w:r>
        <w:t>To follow is information on the</w:t>
      </w:r>
      <w:r w:rsidR="005167AB">
        <w:rPr>
          <w:sz w:val="22"/>
          <w:szCs w:val="22"/>
        </w:rPr>
        <w:t xml:space="preserve"> 202</w:t>
      </w:r>
      <w:r w:rsidR="00C10D63">
        <w:rPr>
          <w:sz w:val="22"/>
          <w:szCs w:val="22"/>
        </w:rPr>
        <w:t>3</w:t>
      </w:r>
      <w:r w:rsidR="005167AB">
        <w:rPr>
          <w:sz w:val="22"/>
          <w:szCs w:val="22"/>
        </w:rPr>
        <w:t xml:space="preserve"> travel payment and reimbursement limits per board policy #</w:t>
      </w:r>
      <w:r w:rsidR="00C10D63">
        <w:rPr>
          <w:sz w:val="22"/>
          <w:szCs w:val="22"/>
        </w:rPr>
        <w:t>4110</w:t>
      </w:r>
      <w:r w:rsidR="005167AB">
        <w:rPr>
          <w:sz w:val="22"/>
          <w:szCs w:val="22"/>
        </w:rPr>
        <w:t xml:space="preserve">. </w:t>
      </w:r>
      <w:r w:rsidR="00C10D63">
        <w:rPr>
          <w:sz w:val="22"/>
          <w:szCs w:val="22"/>
        </w:rPr>
        <w:t xml:space="preserve">  </w:t>
      </w:r>
      <w:r w:rsidR="005167AB">
        <w:rPr>
          <w:sz w:val="22"/>
          <w:szCs w:val="22"/>
        </w:rPr>
        <w:t>The 202</w:t>
      </w:r>
      <w:r w:rsidR="00C10D63">
        <w:rPr>
          <w:sz w:val="22"/>
          <w:szCs w:val="22"/>
        </w:rPr>
        <w:t>3</w:t>
      </w:r>
      <w:r w:rsidR="005167AB">
        <w:rPr>
          <w:sz w:val="22"/>
          <w:szCs w:val="22"/>
        </w:rPr>
        <w:t xml:space="preserve"> expense reimbursement rates </w:t>
      </w:r>
      <w:r w:rsidR="00C10D63">
        <w:rPr>
          <w:sz w:val="22"/>
          <w:szCs w:val="22"/>
        </w:rPr>
        <w:t>are</w:t>
      </w:r>
      <w:r w:rsidR="005167AB">
        <w:rPr>
          <w:sz w:val="22"/>
          <w:szCs w:val="22"/>
        </w:rPr>
        <w:t xml:space="preserve"> set at: </w:t>
      </w:r>
    </w:p>
    <w:p w:rsidR="005167AB" w:rsidRDefault="005167AB" w:rsidP="005167AB">
      <w:pPr>
        <w:pStyle w:val="Default"/>
        <w:rPr>
          <w:sz w:val="22"/>
          <w:szCs w:val="22"/>
        </w:rPr>
      </w:pPr>
    </w:p>
    <w:p w:rsidR="005167AB" w:rsidRDefault="005167AB" w:rsidP="005167AB">
      <w:pPr>
        <w:pStyle w:val="Default"/>
        <w:rPr>
          <w:sz w:val="22"/>
          <w:szCs w:val="22"/>
        </w:rPr>
      </w:pPr>
      <w:r>
        <w:rPr>
          <w:b/>
          <w:bCs/>
          <w:sz w:val="22"/>
          <w:szCs w:val="22"/>
        </w:rPr>
        <w:t xml:space="preserve">Maximum Meal Allowance: </w:t>
      </w:r>
    </w:p>
    <w:p w:rsidR="005167AB" w:rsidRDefault="005167AB" w:rsidP="005167AB">
      <w:pPr>
        <w:pStyle w:val="Default"/>
        <w:rPr>
          <w:sz w:val="22"/>
          <w:szCs w:val="22"/>
        </w:rPr>
      </w:pPr>
      <w:r>
        <w:rPr>
          <w:sz w:val="22"/>
          <w:szCs w:val="22"/>
        </w:rPr>
        <w:t>Breakfast $1</w:t>
      </w:r>
      <w:r w:rsidR="00C10D63">
        <w:rPr>
          <w:sz w:val="22"/>
          <w:szCs w:val="22"/>
        </w:rPr>
        <w:t>6</w:t>
      </w:r>
      <w:r>
        <w:rPr>
          <w:sz w:val="22"/>
          <w:szCs w:val="22"/>
        </w:rPr>
        <w:t xml:space="preserve">.00 </w:t>
      </w:r>
    </w:p>
    <w:p w:rsidR="005167AB" w:rsidRDefault="005167AB" w:rsidP="005167AB">
      <w:pPr>
        <w:pStyle w:val="Default"/>
        <w:rPr>
          <w:sz w:val="22"/>
          <w:szCs w:val="22"/>
        </w:rPr>
      </w:pPr>
      <w:r>
        <w:rPr>
          <w:sz w:val="22"/>
          <w:szCs w:val="22"/>
        </w:rPr>
        <w:t>Lunch $1</w:t>
      </w:r>
      <w:r w:rsidR="00C10D63">
        <w:rPr>
          <w:sz w:val="22"/>
          <w:szCs w:val="22"/>
        </w:rPr>
        <w:t>8</w:t>
      </w:r>
      <w:r>
        <w:rPr>
          <w:sz w:val="22"/>
          <w:szCs w:val="22"/>
        </w:rPr>
        <w:t xml:space="preserve">.00 </w:t>
      </w:r>
    </w:p>
    <w:p w:rsidR="005167AB" w:rsidRDefault="005167AB" w:rsidP="005167AB">
      <w:pPr>
        <w:pStyle w:val="Default"/>
        <w:rPr>
          <w:sz w:val="22"/>
          <w:szCs w:val="22"/>
        </w:rPr>
      </w:pPr>
      <w:r>
        <w:rPr>
          <w:sz w:val="22"/>
          <w:szCs w:val="22"/>
        </w:rPr>
        <w:t>Dinner $</w:t>
      </w:r>
      <w:r w:rsidR="00C10D63">
        <w:rPr>
          <w:sz w:val="22"/>
          <w:szCs w:val="22"/>
        </w:rPr>
        <w:t>30</w:t>
      </w:r>
      <w:r>
        <w:rPr>
          <w:sz w:val="22"/>
          <w:szCs w:val="22"/>
        </w:rPr>
        <w:t xml:space="preserve">.00 </w:t>
      </w:r>
    </w:p>
    <w:p w:rsidR="005167AB" w:rsidRDefault="005167AB" w:rsidP="005167AB">
      <w:pPr>
        <w:pStyle w:val="Default"/>
        <w:rPr>
          <w:sz w:val="22"/>
          <w:szCs w:val="22"/>
        </w:rPr>
      </w:pPr>
      <w:r>
        <w:rPr>
          <w:sz w:val="22"/>
          <w:szCs w:val="22"/>
        </w:rPr>
        <w:t xml:space="preserve">(+20% gratuity if applicable) </w:t>
      </w:r>
    </w:p>
    <w:p w:rsidR="005167AB" w:rsidRDefault="005167AB" w:rsidP="005167AB">
      <w:pPr>
        <w:pStyle w:val="Default"/>
        <w:rPr>
          <w:sz w:val="22"/>
          <w:szCs w:val="22"/>
        </w:rPr>
      </w:pPr>
    </w:p>
    <w:p w:rsidR="005167AB" w:rsidRDefault="005167AB" w:rsidP="005167AB">
      <w:pPr>
        <w:pStyle w:val="Default"/>
        <w:rPr>
          <w:sz w:val="22"/>
          <w:szCs w:val="22"/>
        </w:rPr>
      </w:pPr>
      <w:r>
        <w:rPr>
          <w:sz w:val="22"/>
          <w:szCs w:val="22"/>
        </w:rPr>
        <w:t>Reimbursement and charges are only an appropriate expense during necessary travel and conferences for meals, not additional snacks or beverages. Meal expense will not be reimbursed if the meal is included as part of the conference registration. Exceptions to these rates must have prior approval from the Superintendent</w:t>
      </w:r>
      <w:r w:rsidR="00C10D63">
        <w:rPr>
          <w:sz w:val="22"/>
          <w:szCs w:val="22"/>
        </w:rPr>
        <w:t xml:space="preserve"> or his designee</w:t>
      </w:r>
      <w:r>
        <w:rPr>
          <w:sz w:val="22"/>
          <w:szCs w:val="22"/>
        </w:rPr>
        <w:t xml:space="preserve">. </w:t>
      </w:r>
    </w:p>
    <w:p w:rsidR="005167AB" w:rsidRDefault="005167AB" w:rsidP="005167AB">
      <w:pPr>
        <w:pStyle w:val="Default"/>
        <w:rPr>
          <w:sz w:val="22"/>
          <w:szCs w:val="22"/>
        </w:rPr>
      </w:pPr>
    </w:p>
    <w:p w:rsidR="005167AB" w:rsidRDefault="005167AB" w:rsidP="005167AB">
      <w:pPr>
        <w:pStyle w:val="Default"/>
        <w:rPr>
          <w:sz w:val="22"/>
          <w:szCs w:val="22"/>
        </w:rPr>
      </w:pPr>
      <w:r>
        <w:rPr>
          <w:sz w:val="22"/>
          <w:szCs w:val="22"/>
        </w:rPr>
        <w:t xml:space="preserve">Receipts for district purchase card charges or reimbursement requests </w:t>
      </w:r>
      <w:r w:rsidRPr="00C10D63">
        <w:rPr>
          <w:i/>
          <w:sz w:val="22"/>
          <w:szCs w:val="22"/>
        </w:rPr>
        <w:t>must have the “itemized” receipt</w:t>
      </w:r>
      <w:r>
        <w:rPr>
          <w:sz w:val="22"/>
          <w:szCs w:val="22"/>
        </w:rPr>
        <w:t xml:space="preserve"> showing details of the purchase or food order included, not just the signed charge slip. It is a requirement that we have this as backup and reimbursement will not be made without a detailed supporting document turned in. Charges must include an adequate description for the expense so the auditors have documentation that the charge was necessary and the business office knows which budget to charge. </w:t>
      </w:r>
    </w:p>
    <w:p w:rsidR="005167AB" w:rsidRDefault="005167AB" w:rsidP="005167AB">
      <w:pPr>
        <w:pStyle w:val="Default"/>
        <w:rPr>
          <w:sz w:val="22"/>
          <w:szCs w:val="22"/>
        </w:rPr>
      </w:pPr>
    </w:p>
    <w:p w:rsidR="005167AB" w:rsidRDefault="005167AB" w:rsidP="005167AB">
      <w:pPr>
        <w:pStyle w:val="Default"/>
        <w:rPr>
          <w:sz w:val="22"/>
          <w:szCs w:val="22"/>
        </w:rPr>
      </w:pPr>
      <w:r>
        <w:rPr>
          <w:sz w:val="22"/>
          <w:szCs w:val="22"/>
        </w:rPr>
        <w:t xml:space="preserve">Conference request forms with estimated/anticipated expenses must be turned in for approval before the registration is processed. The proper expense reimbursement request forms are posted on the district employee website. </w:t>
      </w:r>
    </w:p>
    <w:p w:rsidR="005167AB" w:rsidRDefault="005167AB" w:rsidP="005167AB">
      <w:pPr>
        <w:pStyle w:val="Default"/>
        <w:rPr>
          <w:b/>
          <w:bCs/>
          <w:sz w:val="22"/>
          <w:szCs w:val="22"/>
        </w:rPr>
      </w:pPr>
    </w:p>
    <w:p w:rsidR="005167AB" w:rsidRDefault="005167AB" w:rsidP="005167AB">
      <w:pPr>
        <w:pStyle w:val="Default"/>
        <w:rPr>
          <w:sz w:val="22"/>
          <w:szCs w:val="22"/>
        </w:rPr>
      </w:pPr>
      <w:r>
        <w:rPr>
          <w:b/>
          <w:bCs/>
          <w:sz w:val="22"/>
          <w:szCs w:val="22"/>
        </w:rPr>
        <w:t xml:space="preserve">Lodging Allowance: </w:t>
      </w:r>
    </w:p>
    <w:p w:rsidR="005167AB" w:rsidRDefault="005167AB" w:rsidP="005167AB">
      <w:pPr>
        <w:pStyle w:val="Default"/>
        <w:rPr>
          <w:sz w:val="22"/>
          <w:szCs w:val="22"/>
        </w:rPr>
      </w:pPr>
      <w:r>
        <w:rPr>
          <w:sz w:val="22"/>
          <w:szCs w:val="22"/>
        </w:rPr>
        <w:t xml:space="preserve">Reimbursement will be limited to the Conference rate, if attending a conference. All other lodging will be limited to $150/night </w:t>
      </w:r>
      <w:r w:rsidR="007D56FD">
        <w:rPr>
          <w:sz w:val="22"/>
          <w:szCs w:val="22"/>
        </w:rPr>
        <w:t>max;</w:t>
      </w:r>
      <w:r>
        <w:rPr>
          <w:sz w:val="22"/>
          <w:szCs w:val="22"/>
        </w:rPr>
        <w:t xml:space="preserve"> </w:t>
      </w:r>
      <w:r w:rsidR="00CC722A">
        <w:rPr>
          <w:sz w:val="22"/>
          <w:szCs w:val="22"/>
        </w:rPr>
        <w:t>however,</w:t>
      </w:r>
      <w:r>
        <w:rPr>
          <w:sz w:val="22"/>
          <w:szCs w:val="22"/>
        </w:rPr>
        <w:t xml:space="preserve"> exceptions may be made in extenuating circumstances as determined by the Superintendent</w:t>
      </w:r>
      <w:r w:rsidR="005F0ABB">
        <w:rPr>
          <w:sz w:val="22"/>
          <w:szCs w:val="22"/>
        </w:rPr>
        <w:t xml:space="preserve"> or his designee</w:t>
      </w:r>
      <w:r>
        <w:rPr>
          <w:sz w:val="22"/>
          <w:szCs w:val="22"/>
        </w:rPr>
        <w:t xml:space="preserve">. </w:t>
      </w:r>
    </w:p>
    <w:p w:rsidR="005167AB" w:rsidRDefault="005167AB" w:rsidP="005167AB">
      <w:pPr>
        <w:pStyle w:val="Default"/>
        <w:rPr>
          <w:b/>
          <w:bCs/>
          <w:sz w:val="22"/>
          <w:szCs w:val="22"/>
        </w:rPr>
      </w:pPr>
    </w:p>
    <w:p w:rsidR="005167AB" w:rsidRDefault="005167AB" w:rsidP="005167AB">
      <w:pPr>
        <w:pStyle w:val="Default"/>
        <w:rPr>
          <w:sz w:val="22"/>
          <w:szCs w:val="22"/>
        </w:rPr>
      </w:pPr>
      <w:r>
        <w:rPr>
          <w:b/>
          <w:bCs/>
          <w:sz w:val="22"/>
          <w:szCs w:val="22"/>
        </w:rPr>
        <w:t xml:space="preserve">Mileage: </w:t>
      </w:r>
    </w:p>
    <w:p w:rsidR="005167AB" w:rsidRDefault="005167AB" w:rsidP="005167AB">
      <w:pPr>
        <w:pStyle w:val="Default"/>
        <w:rPr>
          <w:sz w:val="22"/>
          <w:szCs w:val="22"/>
        </w:rPr>
      </w:pPr>
      <w:r>
        <w:rPr>
          <w:sz w:val="22"/>
          <w:szCs w:val="22"/>
        </w:rPr>
        <w:t xml:space="preserve">Mileage for necessary travel and conferences will be reimbursed following the yearly amount allowed per mile set by the IRS. Mileage reimbursement request forms are posted on the district employee website. </w:t>
      </w:r>
      <w:r>
        <w:rPr>
          <w:b/>
          <w:bCs/>
          <w:sz w:val="22"/>
          <w:szCs w:val="22"/>
        </w:rPr>
        <w:t>The mileage rate set by the IRS for 202</w:t>
      </w:r>
      <w:r w:rsidR="005F0ABB">
        <w:rPr>
          <w:b/>
          <w:bCs/>
          <w:sz w:val="22"/>
          <w:szCs w:val="22"/>
        </w:rPr>
        <w:t>3</w:t>
      </w:r>
      <w:r>
        <w:rPr>
          <w:b/>
          <w:bCs/>
          <w:sz w:val="22"/>
          <w:szCs w:val="22"/>
        </w:rPr>
        <w:t xml:space="preserve"> is </w:t>
      </w:r>
      <w:r w:rsidR="00CC722A">
        <w:rPr>
          <w:b/>
          <w:bCs/>
          <w:sz w:val="22"/>
          <w:szCs w:val="22"/>
        </w:rPr>
        <w:t>6</w:t>
      </w:r>
      <w:r w:rsidR="00C10D63">
        <w:rPr>
          <w:b/>
          <w:bCs/>
          <w:sz w:val="22"/>
          <w:szCs w:val="22"/>
        </w:rPr>
        <w:t>5</w:t>
      </w:r>
      <w:r w:rsidR="00CC722A">
        <w:rPr>
          <w:b/>
          <w:bCs/>
          <w:sz w:val="22"/>
          <w:szCs w:val="22"/>
        </w:rPr>
        <w:t>.5</w:t>
      </w:r>
      <w:r>
        <w:rPr>
          <w:b/>
          <w:bCs/>
          <w:sz w:val="22"/>
          <w:szCs w:val="22"/>
        </w:rPr>
        <w:t xml:space="preserve"> cents per mile. </w:t>
      </w:r>
    </w:p>
    <w:p w:rsidR="005167AB" w:rsidRDefault="005167AB" w:rsidP="005167AB"/>
    <w:p w:rsidR="000336C0" w:rsidRDefault="000336C0" w:rsidP="005167AB"/>
    <w:p w:rsidR="005F0ABB" w:rsidRDefault="005F0ABB" w:rsidP="005167AB"/>
    <w:p w:rsidR="005F0ABB" w:rsidRDefault="005F0ABB" w:rsidP="005167AB">
      <w:bookmarkStart w:id="0" w:name="_GoBack"/>
      <w:bookmarkEnd w:id="0"/>
    </w:p>
    <w:p w:rsidR="000336C0" w:rsidRDefault="000336C0" w:rsidP="005167AB">
      <w:r w:rsidRPr="007D56FD">
        <w:rPr>
          <w:rFonts w:ascii="Arial" w:hAnsi="Arial" w:cs="Arial"/>
          <w:color w:val="2A2A2A"/>
          <w:sz w:val="27"/>
          <w:szCs w:val="27"/>
          <w:highlight w:val="yellow"/>
          <w:shd w:val="clear" w:color="auto" w:fill="FFFFFF"/>
        </w:rPr>
        <w:t>Reimbursement requests need to be submitted monthly.  Any requests submitted more than 2 months late may be rejected.</w:t>
      </w:r>
      <w:r>
        <w:rPr>
          <w:rFonts w:ascii="Arial" w:hAnsi="Arial" w:cs="Arial"/>
          <w:color w:val="2A2A2A"/>
          <w:sz w:val="27"/>
          <w:szCs w:val="27"/>
          <w:shd w:val="clear" w:color="auto" w:fill="FFFFFF"/>
        </w:rPr>
        <w:t xml:space="preserve"> </w:t>
      </w:r>
    </w:p>
    <w:sectPr w:rsidR="00033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AB"/>
    <w:rsid w:val="000336C0"/>
    <w:rsid w:val="005167AB"/>
    <w:rsid w:val="005F0ABB"/>
    <w:rsid w:val="007D56FD"/>
    <w:rsid w:val="00C10D63"/>
    <w:rsid w:val="00CC722A"/>
    <w:rsid w:val="00E74DED"/>
    <w:rsid w:val="00ED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C87A"/>
  <w15:chartTrackingRefBased/>
  <w15:docId w15:val="{E0EB1F19-85FD-47E7-9E7A-D981419E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7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Thies</dc:creator>
  <cp:keywords/>
  <dc:description/>
  <cp:lastModifiedBy>Jennifer Thies</cp:lastModifiedBy>
  <cp:revision>2</cp:revision>
  <cp:lastPrinted>2023-02-07T17:50:00Z</cp:lastPrinted>
  <dcterms:created xsi:type="dcterms:W3CDTF">2023-02-07T17:59:00Z</dcterms:created>
  <dcterms:modified xsi:type="dcterms:W3CDTF">2023-02-07T17:59:00Z</dcterms:modified>
</cp:coreProperties>
</file>